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F07817E" wp14:paraId="216D3A63" wp14:textId="24759102">
      <w:pPr>
        <w:spacing w:before="0" w:beforeAutospacing="off" w:after="0" w:afterAutospacing="off" w:line="276" w:lineRule="auto"/>
        <w:jc w:val="center"/>
      </w:pP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Informacja dla rodziców</w:t>
      </w:r>
    </w:p>
    <w:p xmlns:wp14="http://schemas.microsoft.com/office/word/2010/wordml" w:rsidP="3F07817E" wp14:paraId="04CBDC7C" wp14:textId="2B9B7D73">
      <w:pPr>
        <w:spacing w:before="0" w:beforeAutospacing="off" w:after="0" w:afterAutospacing="off" w:line="276" w:lineRule="auto"/>
        <w:jc w:val="center"/>
      </w:pP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Procedura przeprowadzania badania ADOS-2 w PZPPP we Wrocławiu</w:t>
      </w:r>
    </w:p>
    <w:p xmlns:wp14="http://schemas.microsoft.com/office/word/2010/wordml" w:rsidP="3F07817E" wp14:paraId="6AEABF39" wp14:textId="04D464FD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xmlns:wp14="http://schemas.microsoft.com/office/word/2010/wordml" w:rsidP="3F07817E" wp14:paraId="440E8C8E" wp14:textId="02EDB1BB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Czym jest badanie ADOS-2?</w:t>
      </w:r>
    </w:p>
    <w:p xmlns:wp14="http://schemas.microsoft.com/office/word/2010/wordml" w:rsidP="3F07817E" wp14:paraId="18D44A1A" wp14:textId="421BD5B6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ADOS-2 jest standaryzowanym narzędziem diagnostycznym służącym do oceny funkcjonowania dziecka w obszarach komunikacji, interakcji społecznych, zabawy oraz wzorców zachowań charakterystycznych dla spektrum autyzmu.</w:t>
      </w:r>
      <w:r>
        <w:br/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Badanie polega na ustrukturyzowanej obserwacji dziecka podczas zaplanowanych aktywności i interakcji z diagnostą. Dobór modułu badania zależy od wieku dziecka oraz poziomu jego rozwoju językowego.</w:t>
      </w:r>
    </w:p>
    <w:p xmlns:wp14="http://schemas.microsoft.com/office/word/2010/wordml" w:rsidP="3F07817E" wp14:paraId="79F0E4D9" wp14:textId="2BCF2A6D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xmlns:wp14="http://schemas.microsoft.com/office/word/2010/wordml" w:rsidP="3F07817E" wp14:paraId="793DD1A6" wp14:textId="44A35B4A">
      <w:pPr>
        <w:spacing w:before="0" w:beforeAutospacing="off" w:after="160" w:afterAutospacing="off" w:line="276" w:lineRule="auto"/>
      </w:pPr>
      <w:r w:rsidRPr="15276516" w:rsidR="2BC2901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Dokumentacja i informacje zalecane przed badaniem</w:t>
      </w:r>
      <w:r w:rsidRPr="15276516" w:rsidR="2FB51C1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 xml:space="preserve"> (dotyczy dokumentów, których Poradnia nie posiada do dnia badania):</w:t>
      </w:r>
    </w:p>
    <w:p xmlns:wp14="http://schemas.microsoft.com/office/word/2010/wordml" w:rsidP="3F07817E" wp14:paraId="13F8ACE7" wp14:textId="11D3BC53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Dla pełniejszej i rzetelnej interpretacji wyników zalecamy, aby rodzice (jeśli to możliwe) posiadali lub dostarczyli następujące informacje i dokumenty:</w:t>
      </w:r>
    </w:p>
    <w:p xmlns:wp14="http://schemas.microsoft.com/office/word/2010/wordml" w:rsidP="3F07817E" wp14:paraId="3F772CF2" wp14:textId="14929CB6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aktualne badanie wzroku i słuchu,</w:t>
      </w:r>
    </w:p>
    <w:p xmlns:wp14="http://schemas.microsoft.com/office/word/2010/wordml" w:rsidP="3F07817E" wp14:paraId="75B0ACE5" wp14:textId="1FAB0F4B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ocenę możliwości poznawczych dziecka (jeżeli nie było przeprowadzane u naszej Poradni)</w:t>
      </w:r>
    </w:p>
    <w:p xmlns:wp14="http://schemas.microsoft.com/office/word/2010/wordml" w:rsidP="3F07817E" wp14:paraId="3BAC9D0D" wp14:textId="4CF9E429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dokumentację z konsultacji neurologicznych lub psychiatrycznych (jeśli były przeprowadzane),</w:t>
      </w:r>
    </w:p>
    <w:p xmlns:wp14="http://schemas.microsoft.com/office/word/2010/wordml" w:rsidP="3F07817E" wp14:paraId="2A4D1898" wp14:textId="6651467E">
      <w:pPr>
        <w:pStyle w:val="ListParagraph"/>
        <w:numPr>
          <w:ilvl w:val="0"/>
          <w:numId w:val="1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23D2BE9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informacje o wcześniejszych diagnozach lub terapiach (psychologicznych, logopedycznych, pedagogicznych, SI itp.).</w:t>
      </w:r>
    </w:p>
    <w:p w:rsidR="7571B141" w:rsidP="7571B141" w:rsidRDefault="7571B141" w14:paraId="593B219F" w14:textId="10AC4A23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3F07817E" wp14:paraId="2B28A340" wp14:textId="7EDCD20C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Brak części dokumentów </w:t>
      </w: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nie uniemożliwia przeprowadzenia badania</w:t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, jednak ich obecność wspiera całościową ocenę funkcjonowania dziecka.</w:t>
      </w:r>
    </w:p>
    <w:p xmlns:wp14="http://schemas.microsoft.com/office/word/2010/wordml" w:rsidP="3F07817E" wp14:paraId="5CF8E166" wp14:textId="78C837D7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Procedura badania ADOS-2</w:t>
      </w:r>
    </w:p>
    <w:p xmlns:wp14="http://schemas.microsoft.com/office/word/2010/wordml" w:rsidP="3F07817E" wp14:paraId="2079F8E1" wp14:textId="2A403663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72768BE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Rodzic (opiekun) </w:t>
      </w:r>
      <w:r w:rsidRPr="7571B141" w:rsidR="72768BE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pozostaje do dyspozycji diagnostów przez cały czas pobytu w poradni</w:t>
      </w:r>
      <w:r w:rsidRPr="7571B141" w:rsidR="72768BE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(zwykle do ok. 3 godzin) oraz sprawuje opiekę nad dzieckiem poza samym badaniem. Zalecana jest obecność </w:t>
      </w:r>
      <w:r w:rsidRPr="7571B141" w:rsidR="72768BE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drugiego opiekuna</w:t>
      </w:r>
      <w:r w:rsidRPr="7571B141" w:rsidR="72768BE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, aby ułatwić odbiór i omówienie przekazywanych informacji. Rozmowa z rodzicem odbywa się bez obecności dziecka.</w:t>
      </w:r>
    </w:p>
    <w:p xmlns:wp14="http://schemas.microsoft.com/office/word/2010/wordml" w:rsidP="3F07817E" wp14:paraId="2710C03F" wp14:textId="39115600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Badanie przeprowadzane jest </w:t>
      </w:r>
      <w:r w:rsidRPr="7571B141" w:rsidR="2F5D4ABB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przez dwóch diagnostów</w:t>
      </w: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– pracowników poradni</w:t>
      </w:r>
      <w:r w:rsidRPr="7571B141" w:rsidR="77F7C37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. </w:t>
      </w:r>
    </w:p>
    <w:p xmlns:wp14="http://schemas.microsoft.com/office/word/2010/wordml" w:rsidP="3F07817E" wp14:paraId="38AC44D2" wp14:textId="02E3E547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Dziecko wchodzi na badanie </w:t>
      </w: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bez własnych zabawek, jedzenia i picia</w:t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xmlns:wp14="http://schemas.microsoft.com/office/word/2010/wordml" w:rsidP="3F07817E" wp14:paraId="340824AE" wp14:textId="6BDCED30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W </w:t>
      </w:r>
      <w:r w:rsidRPr="7571B141" w:rsidR="581EDCB3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przypadku dzieci młodszych (do około 3 lat) lub/i niemówiących obowiązkowo nale</w:t>
      </w:r>
      <w:r w:rsidRPr="7571B141" w:rsidR="6803F32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ż</w:t>
      </w:r>
      <w:r w:rsidRPr="7571B141" w:rsidR="581EDCB3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y przynieść</w:t>
      </w: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7571B141" w:rsidR="2F5D4ABB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dw</w:t>
      </w:r>
      <w:r w:rsidRPr="7571B141" w:rsidR="461DE5D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ie</w:t>
      </w:r>
      <w:r w:rsidRPr="7571B141" w:rsidR="2F5D4ABB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 xml:space="preserve"> niewielki</w:t>
      </w:r>
      <w:r w:rsidRPr="7571B141" w:rsidR="09773623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e</w:t>
      </w:r>
      <w:r w:rsidRPr="7571B141" w:rsidR="2F5D4ABB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 xml:space="preserve"> przekąs</w:t>
      </w:r>
      <w:r w:rsidRPr="7571B141" w:rsidR="7E14A583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ki (suche)</w:t>
      </w: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, które dziecko lubi (np. chrupki kukurydziane, herbatniki, kawałki owocu).</w:t>
      </w:r>
      <w:r>
        <w:br/>
      </w: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Przekąski należy </w:t>
      </w:r>
      <w:r w:rsidRPr="7571B141" w:rsidR="2F5D4ABB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przekazać diagnoście przed rozpoczęciem badania</w:t>
      </w:r>
      <w:r w:rsidRPr="7571B141" w:rsidR="2F5D4AB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2C24E3D9" w:rsidP="7571B141" w:rsidRDefault="2C24E3D9" w14:paraId="03E9DCF6" w14:textId="73114F9D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2C24E3D9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W przypadku dzieci młodszych jeden z rodziców uczestniczy w procesie badania. Decyzje podejmują diagności.</w:t>
      </w:r>
    </w:p>
    <w:p xmlns:wp14="http://schemas.microsoft.com/office/word/2010/wordml" w:rsidP="3F07817E" wp14:paraId="3B9FFB01" wp14:textId="00BA386F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Samo badanie ADOS-2 trwa zazwyczaj </w:t>
      </w: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około 40–60 minut</w:t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, jednak jego rzeczywista długość zależy od indywidualnych możliwości i potrzeb dziecka.</w:t>
      </w:r>
    </w:p>
    <w:p xmlns:wp14="http://schemas.microsoft.com/office/word/2010/wordml" w:rsidP="3F07817E" wp14:paraId="07B5B8BF" wp14:textId="3C05D3B7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/>
      </w:pPr>
      <w:r w:rsidRPr="7571B141" w:rsidR="23D2BE9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Po zakończeniu badania odbywa się </w:t>
      </w:r>
      <w:r w:rsidRPr="7571B141" w:rsidR="23D2BE9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konsultacja zespołu diagnostycznego</w:t>
      </w:r>
      <w:r w:rsidRPr="7571B141" w:rsidR="23D2BE9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, a następnie </w:t>
      </w:r>
      <w:r w:rsidRPr="7571B141" w:rsidR="23D2BE9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udzielana jest informacja zwrotna rodzicom</w:t>
      </w:r>
      <w:r w:rsidRPr="7571B141" w:rsidR="23D2BE9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08BB7DD0" w:rsidP="7571B141" w:rsidRDefault="08BB7DD0" w14:paraId="3DCB13FF" w14:textId="11A525CB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08BB7DD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Pisemna informacja o wynikach diagnozy wydawana jest </w:t>
      </w:r>
      <w:r w:rsidRPr="7571B141" w:rsidR="08BB7DD0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na wniosek rodzica/opiekuna prawnego</w:t>
      </w:r>
      <w:r w:rsidRPr="7571B141" w:rsidR="08BB7DD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w:rsidR="7571B141" w:rsidP="7571B141" w:rsidRDefault="7571B141" w14:paraId="5BD6C799" w14:textId="64300E0D">
      <w:pPr>
        <w:pStyle w:val="ListParagraph"/>
        <w:spacing w:before="0" w:beforeAutospacing="off" w:after="0" w:afterAutospacing="off" w:line="276" w:lineRule="auto"/>
        <w:ind w:left="720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3F07817E" wp14:paraId="1F4CE764" wp14:textId="12868108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xmlns:wp14="http://schemas.microsoft.com/office/word/2010/wordml" w:rsidP="3F07817E" wp14:paraId="68C9BE1E" wp14:textId="39E30E4E">
      <w:pPr>
        <w:spacing w:before="0" w:beforeAutospacing="off" w:after="160" w:afterAutospacing="off" w:line="276" w:lineRule="auto"/>
      </w:pP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Ważne informacje końcowe</w:t>
      </w:r>
    </w:p>
    <w:p xmlns:wp14="http://schemas.microsoft.com/office/word/2010/wordml" w:rsidP="3F07817E" wp14:paraId="1351A6BD" wp14:textId="4FF6E300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Należy pamiętać, że </w:t>
      </w: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wynik badania ADOS-2 stanowi jeden z elementów procesu diagnostycznego</w:t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, który powinien mieć charakter </w:t>
      </w: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wielospecjalistyczny</w:t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i opierać się na zintegrowanej ocenie funkcjonowania dziecka w różnych obszarach i kontekstach.</w:t>
      </w:r>
    </w:p>
    <w:p xmlns:wp14="http://schemas.microsoft.com/office/word/2010/wordml" w:rsidP="3F07817E" wp14:paraId="3883FA78" wp14:textId="749A3448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Badanie ADOS-2 </w:t>
      </w:r>
      <w:r w:rsidRPr="3F07817E" w:rsidR="3F5A70EC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nie jest samodzielną podstawą do postawienia rozpoznania klinicznego</w:t>
      </w:r>
      <w:r w:rsidRPr="3F07817E" w:rsidR="3F5A70E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.</w:t>
      </w:r>
    </w:p>
    <w:p xmlns:wp14="http://schemas.microsoft.com/office/word/2010/wordml" w:rsidP="3F07817E" wp14:paraId="183D377F" wp14:textId="2EC63330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6F8D6F5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Decyzję o rozpoznaniu zaburzeń ze spektrum autyzmu podejmuje </w:t>
      </w:r>
      <w:r w:rsidRPr="7571B141" w:rsidR="6F8D6F50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pl-PL"/>
        </w:rPr>
        <w:t>lekarz psychiatra</w:t>
      </w:r>
      <w:r w:rsidRPr="7571B141" w:rsidR="6F8D6F5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na podstawie całości zgromadzonej dokumentacji i informacji.</w:t>
      </w:r>
      <w:r w:rsidRPr="7571B141" w:rsidR="601F06C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 Jeśli psychiatra wyda zaświadczenie, że dziecko jest w spektrum autyzmu rodzic w</w:t>
      </w:r>
      <w:r w:rsidRPr="7571B141" w:rsidR="6E9FA723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raca do poradni </w:t>
      </w:r>
      <w:r w:rsidRPr="7571B141" w:rsidR="2A8C6D81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(psychologa, który </w:t>
      </w:r>
      <w:r w:rsidRPr="7571B141" w:rsidR="17569E31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dokonał diagnozy psychologicznej dziecka i skierował je na badanie) </w:t>
      </w:r>
      <w:r w:rsidRPr="7571B141" w:rsidR="6E9FA723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by </w:t>
      </w:r>
      <w:r w:rsidRPr="7571B141" w:rsidR="5789078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złożyć wniosek o orzeczenie o potrzebie kształcenia specjalneg</w:t>
      </w:r>
      <w:r w:rsidRPr="7571B141" w:rsidR="7E03783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o.</w:t>
      </w:r>
    </w:p>
    <w:p xmlns:wp14="http://schemas.microsoft.com/office/word/2010/wordml" w:rsidP="3F07817E" wp14:paraId="604A7276" wp14:textId="7280AD6A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  <w:r w:rsidRPr="7571B141" w:rsidR="03E89D5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 xml:space="preserve">Diagnoza jest dwuetapowa, rozpoczyna się od diagnozy psychologicznej, po której w razie potrzeby dziecko kierowane jest na badanie </w:t>
      </w:r>
      <w:r w:rsidRPr="7571B141" w:rsidR="4F2482D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  <w:t>ADOS-2.</w:t>
      </w:r>
    </w:p>
    <w:p xmlns:wp14="http://schemas.microsoft.com/office/word/2010/wordml" w:rsidP="3F07817E" wp14:paraId="1138FB7E" wp14:textId="3C7BDB8C">
      <w:pPr>
        <w:spacing w:before="0" w:beforeAutospacing="off" w:after="16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7571B141" wp14:paraId="2826BD42" wp14:textId="57CA4F1B">
      <w:pPr>
        <w:pStyle w:val="Normal"/>
      </w:pPr>
    </w:p>
    <w:p xmlns:wp14="http://schemas.microsoft.com/office/word/2010/wordml" w:rsidP="7571B141" wp14:paraId="57375426" wp14:textId="7551B7DE">
      <w:pPr>
        <w:pStyle w:val="Normal"/>
      </w:pPr>
    </w:p>
    <w:p w:rsidR="7DCEFF5B" w:rsidP="7571B141" w:rsidRDefault="7DCEFF5B" w14:paraId="2226D11E" w14:textId="4180D5F5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a3fa1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fbbd0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60e6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20CD82"/>
    <w:rsid w:val="003766C5"/>
    <w:rsid w:val="03E89D57"/>
    <w:rsid w:val="07773D15"/>
    <w:rsid w:val="08BB7DD0"/>
    <w:rsid w:val="09211F61"/>
    <w:rsid w:val="09216EAC"/>
    <w:rsid w:val="09300A2C"/>
    <w:rsid w:val="09773623"/>
    <w:rsid w:val="0B58A6EF"/>
    <w:rsid w:val="0E419410"/>
    <w:rsid w:val="1120CD82"/>
    <w:rsid w:val="15276516"/>
    <w:rsid w:val="156681E4"/>
    <w:rsid w:val="17569E31"/>
    <w:rsid w:val="1BB5ECCA"/>
    <w:rsid w:val="1CA75C5D"/>
    <w:rsid w:val="1D7E0E4E"/>
    <w:rsid w:val="1E80485E"/>
    <w:rsid w:val="217C0D21"/>
    <w:rsid w:val="2305972A"/>
    <w:rsid w:val="236C0489"/>
    <w:rsid w:val="23D2BE97"/>
    <w:rsid w:val="25500AEE"/>
    <w:rsid w:val="25C60DBD"/>
    <w:rsid w:val="2607350B"/>
    <w:rsid w:val="28734491"/>
    <w:rsid w:val="2973484C"/>
    <w:rsid w:val="2A8C6D81"/>
    <w:rsid w:val="2AC79D23"/>
    <w:rsid w:val="2BC29012"/>
    <w:rsid w:val="2C24E3D9"/>
    <w:rsid w:val="2F23C84F"/>
    <w:rsid w:val="2F5D4ABB"/>
    <w:rsid w:val="2FB51C1D"/>
    <w:rsid w:val="318C316B"/>
    <w:rsid w:val="319A01F6"/>
    <w:rsid w:val="37BD4E6E"/>
    <w:rsid w:val="39CE996F"/>
    <w:rsid w:val="3A7EE475"/>
    <w:rsid w:val="3B652296"/>
    <w:rsid w:val="3C80C824"/>
    <w:rsid w:val="3F07817E"/>
    <w:rsid w:val="3F5A70EC"/>
    <w:rsid w:val="461DE5D5"/>
    <w:rsid w:val="471F3D24"/>
    <w:rsid w:val="4D6D9B8A"/>
    <w:rsid w:val="4F2482D0"/>
    <w:rsid w:val="5529CBF6"/>
    <w:rsid w:val="557C5CAE"/>
    <w:rsid w:val="5789078F"/>
    <w:rsid w:val="581EDCB3"/>
    <w:rsid w:val="58B3ACA0"/>
    <w:rsid w:val="6009E8B7"/>
    <w:rsid w:val="601F06C2"/>
    <w:rsid w:val="62416557"/>
    <w:rsid w:val="658F5611"/>
    <w:rsid w:val="663C9B76"/>
    <w:rsid w:val="6803F324"/>
    <w:rsid w:val="680BAF9D"/>
    <w:rsid w:val="6DE342BF"/>
    <w:rsid w:val="6E5B36AD"/>
    <w:rsid w:val="6E9FA723"/>
    <w:rsid w:val="6F8D6F50"/>
    <w:rsid w:val="72768BEF"/>
    <w:rsid w:val="72983A5F"/>
    <w:rsid w:val="7571B141"/>
    <w:rsid w:val="76994B5B"/>
    <w:rsid w:val="77F7C37B"/>
    <w:rsid w:val="79A65019"/>
    <w:rsid w:val="7DCEFF5B"/>
    <w:rsid w:val="7DE9B0B5"/>
    <w:rsid w:val="7E03783E"/>
    <w:rsid w:val="7E113CE9"/>
    <w:rsid w:val="7E14A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CD82"/>
  <w15:chartTrackingRefBased/>
  <w15:docId w15:val="{7F95777C-8B7E-42EE-AFFA-4F731B13EE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F07817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44eef79884d41b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2026-01-19T16:25:20.9882611Z</dcterms:created>
  <dcterms:modified xsi:type="dcterms:W3CDTF">2026-03-09T12:47:09.6860884Z</dcterms:modified>
  <dc:creator>Joanna Elwartowska - PZPPP Wrocław</dc:creator>
  <lastModifiedBy>Joanna Elwartowska - PZPPP Wrocław</lastModifiedBy>
</coreProperties>
</file>